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14" w:rsidRDefault="00BB3314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1885DA8" wp14:editId="677D993F">
            <wp:extent cx="6805049" cy="8229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409" cy="823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314" w:rsidRPr="00BB3314" w:rsidRDefault="00BB3314" w:rsidP="00BB3314"/>
    <w:p w:rsidR="00BB3314" w:rsidRPr="00BB3314" w:rsidRDefault="00912DEC" w:rsidP="00BB3314">
      <w:r w:rsidRPr="00BB331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47DDBA1" wp14:editId="0B5F7EC4">
            <wp:simplePos x="0" y="0"/>
            <wp:positionH relativeFrom="column">
              <wp:posOffset>342900</wp:posOffset>
            </wp:positionH>
            <wp:positionV relativeFrom="paragraph">
              <wp:posOffset>50165</wp:posOffset>
            </wp:positionV>
            <wp:extent cx="6057900" cy="685800"/>
            <wp:effectExtent l="0" t="0" r="12700" b="0"/>
            <wp:wrapTight wrapText="bothSides">
              <wp:wrapPolygon edited="0">
                <wp:start x="0" y="0"/>
                <wp:lineTo x="0" y="20800"/>
                <wp:lineTo x="21555" y="20800"/>
                <wp:lineTo x="215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91" w:rsidRDefault="00BB3314" w:rsidP="00BB3314">
      <w:pPr>
        <w:tabs>
          <w:tab w:val="left" w:pos="1000"/>
        </w:tabs>
      </w:pPr>
      <w:r>
        <w:tab/>
      </w:r>
    </w:p>
    <w:p w:rsidR="00BB3314" w:rsidRDefault="00BB3314" w:rsidP="00BB3314">
      <w:pPr>
        <w:tabs>
          <w:tab w:val="left" w:pos="1000"/>
        </w:tabs>
      </w:pPr>
    </w:p>
    <w:p w:rsidR="00BB3314" w:rsidRDefault="00BB3314" w:rsidP="00BB3314">
      <w:pPr>
        <w:tabs>
          <w:tab w:val="left" w:pos="1000"/>
        </w:tabs>
      </w:pPr>
    </w:p>
    <w:p w:rsidR="00912DEC" w:rsidRDefault="00912DEC" w:rsidP="00BB3314">
      <w:pPr>
        <w:tabs>
          <w:tab w:val="left" w:pos="1000"/>
        </w:tabs>
        <w:jc w:val="center"/>
        <w:rPr>
          <w:rFonts w:asciiTheme="majorHAnsi" w:hAnsiTheme="majorHAnsi"/>
          <w:b/>
          <w:sz w:val="28"/>
          <w:u w:val="single"/>
        </w:rPr>
      </w:pPr>
    </w:p>
    <w:p w:rsidR="00912DEC" w:rsidRDefault="00912DEC" w:rsidP="00BB3314">
      <w:pPr>
        <w:tabs>
          <w:tab w:val="left" w:pos="1000"/>
        </w:tabs>
        <w:jc w:val="center"/>
        <w:rPr>
          <w:rFonts w:asciiTheme="majorHAnsi" w:hAnsiTheme="majorHAnsi"/>
          <w:b/>
          <w:sz w:val="28"/>
          <w:u w:val="single"/>
        </w:rPr>
      </w:pPr>
    </w:p>
    <w:p w:rsidR="00912DEC" w:rsidRDefault="00912DEC" w:rsidP="00BB3314">
      <w:pPr>
        <w:tabs>
          <w:tab w:val="left" w:pos="1000"/>
        </w:tabs>
        <w:jc w:val="center"/>
        <w:rPr>
          <w:rFonts w:asciiTheme="majorHAnsi" w:hAnsiTheme="majorHAnsi"/>
          <w:b/>
          <w:sz w:val="28"/>
          <w:u w:val="single"/>
        </w:rPr>
      </w:pPr>
    </w:p>
    <w:p w:rsidR="00BB3314" w:rsidRDefault="00BB3314" w:rsidP="00BB3314">
      <w:pPr>
        <w:tabs>
          <w:tab w:val="left" w:pos="1000"/>
        </w:tabs>
        <w:jc w:val="center"/>
        <w:rPr>
          <w:rFonts w:asciiTheme="majorHAnsi" w:hAnsiTheme="majorHAnsi"/>
          <w:b/>
          <w:sz w:val="28"/>
        </w:rPr>
      </w:pPr>
      <w:r w:rsidRPr="00BB3314">
        <w:rPr>
          <w:rFonts w:asciiTheme="majorHAnsi" w:hAnsiTheme="majorHAnsi"/>
          <w:b/>
          <w:sz w:val="28"/>
          <w:u w:val="single"/>
        </w:rPr>
        <w:lastRenderedPageBreak/>
        <w:t>‘Blending and Segmenting’</w:t>
      </w:r>
      <w:r>
        <w:rPr>
          <w:rFonts w:asciiTheme="majorHAnsi" w:hAnsiTheme="majorHAnsi"/>
          <w:b/>
          <w:sz w:val="28"/>
        </w:rPr>
        <w:t xml:space="preserve"> – words you will hear a lot until your child is reading fluently!</w:t>
      </w:r>
    </w:p>
    <w:p w:rsidR="00BB3314" w:rsidRDefault="00BB3314" w:rsidP="00BB3314">
      <w:pPr>
        <w:tabs>
          <w:tab w:val="left" w:pos="1000"/>
        </w:tabs>
        <w:jc w:val="center"/>
        <w:rPr>
          <w:rFonts w:asciiTheme="majorHAnsi" w:hAnsiTheme="majorHAnsi"/>
          <w:b/>
          <w:sz w:val="28"/>
        </w:rPr>
      </w:pPr>
    </w:p>
    <w:p w:rsidR="00BB3314" w:rsidRDefault="00BB3314" w:rsidP="00BB3314">
      <w:pPr>
        <w:tabs>
          <w:tab w:val="left" w:pos="1000"/>
        </w:tabs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  <w:lang w:eastAsia="en-GB"/>
        </w:rPr>
        <w:drawing>
          <wp:inline distT="0" distB="0" distL="0" distR="0">
            <wp:extent cx="6641465" cy="58547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585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314" w:rsidRDefault="00BB3314" w:rsidP="00BB3314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en-GB"/>
        </w:rPr>
        <w:drawing>
          <wp:inline distT="0" distB="0" distL="0" distR="0">
            <wp:extent cx="6629152" cy="33147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530" cy="331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314" w:rsidRDefault="00BB3314" w:rsidP="00BB3314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en-GB"/>
        </w:rPr>
        <w:lastRenderedPageBreak/>
        <w:drawing>
          <wp:inline distT="0" distB="0" distL="0" distR="0" wp14:anchorId="0B8BD249" wp14:editId="0E0EDEB7">
            <wp:extent cx="6858000" cy="51428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843" cy="514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314" w:rsidRPr="00BB3314" w:rsidRDefault="00BB3314" w:rsidP="00BB3314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en-GB"/>
        </w:rPr>
        <w:drawing>
          <wp:inline distT="0" distB="0" distL="0" distR="0" wp14:anchorId="753980CB" wp14:editId="3A0EDF5C">
            <wp:extent cx="6642100" cy="2971800"/>
            <wp:effectExtent l="0" t="0" r="1270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314" w:rsidRDefault="00BB3314" w:rsidP="00BB3314">
      <w:pPr>
        <w:rPr>
          <w:rFonts w:asciiTheme="majorHAnsi" w:hAnsiTheme="majorHAnsi"/>
          <w:sz w:val="28"/>
        </w:rPr>
      </w:pPr>
    </w:p>
    <w:p w:rsidR="00BB3314" w:rsidRDefault="00BB3314" w:rsidP="00BB3314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en-GB"/>
        </w:rPr>
        <w:lastRenderedPageBreak/>
        <w:drawing>
          <wp:inline distT="0" distB="0" distL="0" distR="0">
            <wp:extent cx="6641718" cy="5372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537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314" w:rsidRPr="00BB3314" w:rsidRDefault="00BB3314" w:rsidP="00BB3314">
      <w:pPr>
        <w:rPr>
          <w:rFonts w:asciiTheme="majorHAnsi" w:hAnsiTheme="majorHAnsi"/>
          <w:sz w:val="28"/>
        </w:rPr>
      </w:pPr>
    </w:p>
    <w:p w:rsidR="00BB3314" w:rsidRDefault="00BB3314" w:rsidP="00BB3314">
      <w:pPr>
        <w:rPr>
          <w:rFonts w:asciiTheme="majorHAnsi" w:hAnsiTheme="majorHAnsi"/>
          <w:sz w:val="28"/>
        </w:rPr>
      </w:pPr>
    </w:p>
    <w:p w:rsidR="00912DEC" w:rsidRDefault="00BB3314" w:rsidP="00BB3314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en-GB"/>
        </w:rPr>
        <w:drawing>
          <wp:inline distT="0" distB="0" distL="0" distR="0">
            <wp:extent cx="6640830" cy="3568700"/>
            <wp:effectExtent l="0" t="0" r="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56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314" w:rsidRPr="00912DEC" w:rsidRDefault="00BB3314" w:rsidP="00BB331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sz w:val="20"/>
          <w:lang w:val="en-US"/>
        </w:rPr>
      </w:pPr>
      <w:r w:rsidRPr="00912DEC">
        <w:rPr>
          <w:rFonts w:ascii="Calibri" w:hAnsi="Calibri" w:cs="Calibri"/>
          <w:szCs w:val="30"/>
          <w:lang w:val="en-US"/>
        </w:rPr>
        <w:t>Adapted from</w:t>
      </w:r>
      <w:r w:rsidRPr="00912DEC">
        <w:rPr>
          <w:rFonts w:ascii="Calibri" w:hAnsi="Calibri" w:cs="Calibri"/>
          <w:i/>
          <w:szCs w:val="30"/>
          <w:lang w:val="en-US"/>
        </w:rPr>
        <w:t xml:space="preserve"> The National Strategies/Early Years CLLD/ Helping your child with speaking, listening, reading and </w:t>
      </w:r>
      <w:r w:rsidRPr="00912DEC">
        <w:rPr>
          <w:rFonts w:ascii="Calibri" w:hAnsi="Calibri" w:cs="Calibri"/>
          <w:i/>
          <w:iCs/>
          <w:szCs w:val="30"/>
          <w:lang w:val="en-US"/>
        </w:rPr>
        <w:t>writing.</w:t>
      </w:r>
    </w:p>
    <w:sectPr w:rsidR="00BB3314" w:rsidRPr="00912DEC" w:rsidSect="00BB331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14"/>
    <w:rsid w:val="00537DCC"/>
    <w:rsid w:val="00813591"/>
    <w:rsid w:val="00912DEC"/>
    <w:rsid w:val="00BB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3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14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3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14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Natalie Finnimore</cp:lastModifiedBy>
  <cp:revision>2</cp:revision>
  <dcterms:created xsi:type="dcterms:W3CDTF">2016-10-06T12:59:00Z</dcterms:created>
  <dcterms:modified xsi:type="dcterms:W3CDTF">2016-10-06T12:59:00Z</dcterms:modified>
</cp:coreProperties>
</file>